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F94" w:rsidRDefault="00FF1750">
      <w:pPr>
        <w:jc w:val="center"/>
        <w:rPr>
          <w:rFonts w:ascii="方正小标宋_GBK" w:eastAsia="方正小标宋_GBK"/>
          <w:sz w:val="44"/>
          <w:szCs w:val="44"/>
        </w:rPr>
      </w:pPr>
      <w:r>
        <w:rPr>
          <w:rFonts w:ascii="方正小标宋_GBK" w:eastAsia="方正小标宋_GBK" w:hint="eastAsia"/>
          <w:sz w:val="44"/>
          <w:szCs w:val="44"/>
        </w:rPr>
        <w:t>泸县综合行政执法局2020年</w:t>
      </w:r>
      <w:r>
        <w:rPr>
          <w:rFonts w:ascii="方正小标宋_GBK" w:eastAsia="方正小标宋_GBK"/>
          <w:sz w:val="44"/>
          <w:szCs w:val="44"/>
        </w:rPr>
        <w:t>9</w:t>
      </w:r>
      <w:r>
        <w:rPr>
          <w:rFonts w:ascii="方正小标宋_GBK" w:eastAsia="方正小标宋_GBK" w:hint="eastAsia"/>
          <w:sz w:val="44"/>
          <w:szCs w:val="44"/>
        </w:rPr>
        <w:t>月行政处罚案件信息公开表</w:t>
      </w:r>
    </w:p>
    <w:p w:rsidR="00F31F94" w:rsidRDefault="00F31F94"/>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94"/>
        <w:gridCol w:w="1230"/>
        <w:gridCol w:w="2303"/>
        <w:gridCol w:w="2650"/>
        <w:gridCol w:w="1496"/>
        <w:gridCol w:w="2097"/>
        <w:gridCol w:w="1960"/>
        <w:gridCol w:w="1295"/>
        <w:gridCol w:w="561"/>
      </w:tblGrid>
      <w:tr w:rsidR="00F31F94">
        <w:trPr>
          <w:trHeight w:val="870"/>
          <w:tblHeader/>
        </w:trPr>
        <w:tc>
          <w:tcPr>
            <w:tcW w:w="394"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序号</w:t>
            </w:r>
          </w:p>
        </w:tc>
        <w:tc>
          <w:tcPr>
            <w:tcW w:w="1230"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行政处罚决定文书号</w:t>
            </w:r>
          </w:p>
        </w:tc>
        <w:tc>
          <w:tcPr>
            <w:tcW w:w="2303"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案件名称</w:t>
            </w:r>
          </w:p>
        </w:tc>
        <w:tc>
          <w:tcPr>
            <w:tcW w:w="2650"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违法企业名称或违法自然人统一社会信用代码</w:t>
            </w:r>
          </w:p>
        </w:tc>
        <w:tc>
          <w:tcPr>
            <w:tcW w:w="1496"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处罚事由</w:t>
            </w:r>
          </w:p>
        </w:tc>
        <w:tc>
          <w:tcPr>
            <w:tcW w:w="2097"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行政处罚结果和依据</w:t>
            </w:r>
          </w:p>
        </w:tc>
        <w:tc>
          <w:tcPr>
            <w:tcW w:w="1960"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救济渠道</w:t>
            </w:r>
          </w:p>
        </w:tc>
        <w:tc>
          <w:tcPr>
            <w:tcW w:w="1295"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作出处罚的日期</w:t>
            </w:r>
          </w:p>
        </w:tc>
        <w:tc>
          <w:tcPr>
            <w:tcW w:w="561" w:type="dxa"/>
            <w:shd w:val="clear" w:color="auto" w:fill="auto"/>
            <w:vAlign w:val="center"/>
          </w:tcPr>
          <w:p w:rsidR="00F31F94" w:rsidRDefault="00FF1750">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备注</w:t>
            </w:r>
          </w:p>
        </w:tc>
      </w:tr>
      <w:tr w:rsidR="00F31F94" w:rsidTr="004F7140">
        <w:trPr>
          <w:trHeight w:val="2958"/>
        </w:trPr>
        <w:tc>
          <w:tcPr>
            <w:tcW w:w="394" w:type="dxa"/>
            <w:shd w:val="clear" w:color="auto" w:fill="auto"/>
            <w:vAlign w:val="center"/>
          </w:tcPr>
          <w:p w:rsidR="00F31F94" w:rsidRDefault="00FF1750">
            <w:pPr>
              <w:jc w:val="center"/>
              <w:rPr>
                <w:rFonts w:ascii="仿宋_GB2312" w:eastAsia="仿宋_GB2312"/>
                <w:sz w:val="24"/>
              </w:rPr>
            </w:pPr>
            <w:r>
              <w:rPr>
                <w:rFonts w:ascii="仿宋_GB2312" w:eastAsia="仿宋_GB2312"/>
                <w:sz w:val="24"/>
              </w:rPr>
              <w:t>1</w:t>
            </w:r>
          </w:p>
        </w:tc>
        <w:tc>
          <w:tcPr>
            <w:tcW w:w="1230" w:type="dxa"/>
            <w:shd w:val="clear" w:color="auto" w:fill="auto"/>
            <w:vAlign w:val="center"/>
          </w:tcPr>
          <w:p w:rsidR="00F31F94" w:rsidRDefault="00FF1750">
            <w:pPr>
              <w:jc w:val="center"/>
              <w:rPr>
                <w:rFonts w:ascii="仿宋_GB2312" w:eastAsia="仿宋_GB2312" w:hAnsi="仿宋"/>
                <w:color w:val="000000"/>
                <w:sz w:val="24"/>
              </w:rPr>
            </w:pPr>
            <w:r>
              <w:rPr>
                <w:rFonts w:ascii="仿宋_GB2312" w:eastAsia="仿宋_GB2312" w:hAnsi="仿宋" w:hint="eastAsia"/>
                <w:sz w:val="24"/>
              </w:rPr>
              <w:t>泸县综执罚建〔20</w:t>
            </w:r>
            <w:r>
              <w:rPr>
                <w:rFonts w:ascii="仿宋_GB2312" w:eastAsia="仿宋_GB2312" w:hAnsi="仿宋"/>
                <w:sz w:val="24"/>
              </w:rPr>
              <w:t>20</w:t>
            </w:r>
            <w:r>
              <w:rPr>
                <w:rFonts w:ascii="仿宋_GB2312" w:eastAsia="仿宋_GB2312" w:hAnsi="仿宋" w:hint="eastAsia"/>
                <w:sz w:val="24"/>
              </w:rPr>
              <w:t>〕第11号</w:t>
            </w:r>
          </w:p>
        </w:tc>
        <w:tc>
          <w:tcPr>
            <w:tcW w:w="2303"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spacing w:val="-10"/>
                <w:sz w:val="24"/>
                <w:szCs w:val="24"/>
              </w:rPr>
              <w:t>四川省百和建筑工程有限公司</w:t>
            </w:r>
            <w:r>
              <w:rPr>
                <w:rFonts w:ascii="仿宋_GB2312" w:eastAsia="仿宋_GB2312" w:hAnsi="仿宋_GB2312" w:cs="仿宋_GB2312" w:hint="eastAsia"/>
                <w:bCs/>
                <w:sz w:val="24"/>
                <w:szCs w:val="24"/>
              </w:rPr>
              <w:t>在</w:t>
            </w:r>
            <w:r>
              <w:rPr>
                <w:rFonts w:ascii="仿宋_GB2312" w:eastAsia="仿宋_GB2312" w:hAnsi="仿宋_GB2312" w:cs="仿宋_GB2312" w:hint="eastAsia"/>
                <w:spacing w:val="-10"/>
                <w:sz w:val="24"/>
                <w:szCs w:val="24"/>
              </w:rPr>
              <w:t>泸县经济开发区临港经济园单唾液酸四己糖神经节苷脂钠原料药项目中不按照工程设计图纸进行施工案</w:t>
            </w:r>
          </w:p>
        </w:tc>
        <w:tc>
          <w:tcPr>
            <w:tcW w:w="2650" w:type="dxa"/>
            <w:shd w:val="clear" w:color="auto" w:fill="auto"/>
            <w:vAlign w:val="center"/>
          </w:tcPr>
          <w:p w:rsidR="00F31F94" w:rsidRDefault="00FF1750">
            <w:pPr>
              <w:jc w:val="center"/>
              <w:rPr>
                <w:rFonts w:ascii="仿宋_GB2312" w:eastAsia="仿宋_GB2312"/>
                <w:sz w:val="24"/>
              </w:rPr>
            </w:pPr>
            <w:r>
              <w:rPr>
                <w:rFonts w:ascii="仿宋_GB2312" w:eastAsia="仿宋_GB2312" w:hint="eastAsia"/>
                <w:sz w:val="24"/>
              </w:rPr>
              <w:t>四川省百和建筑工程有限公司（</w:t>
            </w:r>
            <w:r>
              <w:rPr>
                <w:rFonts w:ascii="仿宋_GB2312" w:eastAsia="仿宋_GB2312" w:hAnsi="仿宋" w:cs="Tahoma" w:hint="eastAsia"/>
                <w:kern w:val="0"/>
                <w:sz w:val="24"/>
              </w:rPr>
              <w:t>统一社会信用代码：</w:t>
            </w:r>
            <w:r>
              <w:rPr>
                <w:rFonts w:ascii="仿宋_GB2312" w:eastAsia="仿宋_GB2312" w:hint="eastAsia"/>
                <w:sz w:val="24"/>
              </w:rPr>
              <w:t>915105217274580</w:t>
            </w:r>
            <w:bookmarkStart w:id="0" w:name="_GoBack"/>
            <w:bookmarkEnd w:id="0"/>
            <w:r>
              <w:rPr>
                <w:rFonts w:ascii="仿宋_GB2312" w:eastAsia="仿宋_GB2312" w:hint="eastAsia"/>
                <w:sz w:val="24"/>
              </w:rPr>
              <w:t>55Y）</w:t>
            </w:r>
          </w:p>
        </w:tc>
        <w:tc>
          <w:tcPr>
            <w:tcW w:w="1496"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承建的单唾液酸四己糖神经节苷脂钠原料药项目中不按照工程设计图纸进行施工。</w:t>
            </w:r>
          </w:p>
        </w:tc>
        <w:tc>
          <w:tcPr>
            <w:tcW w:w="2097"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依据《建设工程质量管理条例》第六十四条的规定，罚款人民币440000.00元（大写：肆拾肆万元整）</w:t>
            </w:r>
          </w:p>
        </w:tc>
        <w:tc>
          <w:tcPr>
            <w:tcW w:w="1960"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2020.09.21</w:t>
            </w:r>
          </w:p>
        </w:tc>
        <w:tc>
          <w:tcPr>
            <w:tcW w:w="561" w:type="dxa"/>
            <w:shd w:val="clear" w:color="auto" w:fill="auto"/>
            <w:vAlign w:val="center"/>
          </w:tcPr>
          <w:p w:rsidR="00F31F94" w:rsidRDefault="00F31F94">
            <w:pPr>
              <w:jc w:val="center"/>
              <w:rPr>
                <w:rFonts w:ascii="仿宋_GB2312" w:eastAsia="仿宋_GB2312"/>
                <w:sz w:val="24"/>
              </w:rPr>
            </w:pPr>
          </w:p>
        </w:tc>
      </w:tr>
      <w:tr w:rsidR="00F31F94" w:rsidTr="004F7140">
        <w:trPr>
          <w:trHeight w:val="3118"/>
        </w:trPr>
        <w:tc>
          <w:tcPr>
            <w:tcW w:w="394" w:type="dxa"/>
            <w:shd w:val="clear" w:color="auto" w:fill="auto"/>
            <w:vAlign w:val="center"/>
          </w:tcPr>
          <w:p w:rsidR="00F31F94" w:rsidRDefault="00FF1750">
            <w:pPr>
              <w:jc w:val="center"/>
              <w:rPr>
                <w:rFonts w:ascii="仿宋_GB2312" w:eastAsia="仿宋_GB2312"/>
                <w:sz w:val="24"/>
              </w:rPr>
            </w:pPr>
            <w:r>
              <w:rPr>
                <w:rFonts w:ascii="仿宋_GB2312" w:eastAsia="仿宋_GB2312"/>
                <w:sz w:val="24"/>
              </w:rPr>
              <w:t>2</w:t>
            </w:r>
          </w:p>
        </w:tc>
        <w:tc>
          <w:tcPr>
            <w:tcW w:w="1230" w:type="dxa"/>
            <w:shd w:val="clear" w:color="auto" w:fill="auto"/>
            <w:vAlign w:val="center"/>
          </w:tcPr>
          <w:p w:rsidR="00F31F94" w:rsidRDefault="00FF1750">
            <w:pPr>
              <w:jc w:val="center"/>
              <w:rPr>
                <w:rFonts w:ascii="仿宋_GB2312" w:eastAsia="仿宋_GB2312" w:hAnsi="仿宋"/>
                <w:color w:val="000000"/>
                <w:sz w:val="24"/>
              </w:rPr>
            </w:pPr>
            <w:r>
              <w:rPr>
                <w:rFonts w:ascii="仿宋_GB2312" w:eastAsia="仿宋_GB2312" w:hAnsi="仿宋" w:hint="eastAsia"/>
                <w:color w:val="000000"/>
                <w:sz w:val="24"/>
              </w:rPr>
              <w:t>泸县综执罚建〔2020〕第13号</w:t>
            </w:r>
          </w:p>
        </w:tc>
        <w:tc>
          <w:tcPr>
            <w:tcW w:w="2303"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spacing w:val="-10"/>
                <w:sz w:val="24"/>
                <w:szCs w:val="24"/>
              </w:rPr>
              <w:t>四川省百和建筑工程有限公司</w:t>
            </w:r>
            <w:r>
              <w:rPr>
                <w:rFonts w:ascii="仿宋_GB2312" w:eastAsia="仿宋_GB2312" w:hAnsi="仿宋_GB2312" w:cs="仿宋_GB2312" w:hint="eastAsia"/>
                <w:bCs/>
                <w:sz w:val="24"/>
                <w:szCs w:val="24"/>
              </w:rPr>
              <w:t>在</w:t>
            </w:r>
            <w:r>
              <w:rPr>
                <w:rFonts w:ascii="仿宋_GB2312" w:eastAsia="仿宋_GB2312" w:hAnsi="仿宋_GB2312" w:cs="仿宋_GB2312" w:hint="eastAsia"/>
                <w:spacing w:val="-10"/>
                <w:sz w:val="24"/>
                <w:szCs w:val="24"/>
              </w:rPr>
              <w:t>泸县经济开发区临港经济园单唾液酸四己糖神经节苷脂钠原料药项目中不按照工程设计图纸进行施工案</w:t>
            </w:r>
          </w:p>
        </w:tc>
        <w:tc>
          <w:tcPr>
            <w:tcW w:w="2650" w:type="dxa"/>
            <w:shd w:val="clear" w:color="auto" w:fill="auto"/>
            <w:vAlign w:val="center"/>
          </w:tcPr>
          <w:p w:rsidR="00F31F94" w:rsidRDefault="00FF1750">
            <w:pPr>
              <w:jc w:val="center"/>
            </w:pPr>
            <w:r>
              <w:rPr>
                <w:rFonts w:ascii="仿宋_GB2312" w:eastAsia="仿宋_GB2312" w:hint="eastAsia"/>
                <w:sz w:val="24"/>
              </w:rPr>
              <w:t>徐诗英（身份证号码：51122119</w:t>
            </w:r>
            <w:r w:rsidR="002313F8">
              <w:rPr>
                <w:rFonts w:ascii="仿宋_GB2312" w:eastAsia="仿宋_GB2312"/>
                <w:sz w:val="24"/>
              </w:rPr>
              <w:t>********</w:t>
            </w:r>
            <w:r>
              <w:rPr>
                <w:rFonts w:ascii="仿宋_GB2312" w:eastAsia="仿宋_GB2312" w:hint="eastAsia"/>
                <w:sz w:val="24"/>
              </w:rPr>
              <w:t>02）</w:t>
            </w:r>
          </w:p>
        </w:tc>
        <w:tc>
          <w:tcPr>
            <w:tcW w:w="1496"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承建的单唾液酸四己糖神经节苷脂钠原料药项目中不按照工程设计图纸进行施工。</w:t>
            </w:r>
          </w:p>
        </w:tc>
        <w:tc>
          <w:tcPr>
            <w:tcW w:w="2097"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依据《建设工程质量管理条例》第六十四条、第七十三条和《四川省住房和城乡建设行政处罚裁量标准》第119条的规定，罚款人民币22000元（大写：贰万贰仟元整）</w:t>
            </w:r>
          </w:p>
        </w:tc>
        <w:tc>
          <w:tcPr>
            <w:tcW w:w="1960"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2020.09.21</w:t>
            </w:r>
          </w:p>
        </w:tc>
        <w:tc>
          <w:tcPr>
            <w:tcW w:w="561" w:type="dxa"/>
            <w:shd w:val="clear" w:color="auto" w:fill="auto"/>
            <w:vAlign w:val="center"/>
          </w:tcPr>
          <w:p w:rsidR="00F31F94" w:rsidRDefault="00F31F94">
            <w:pPr>
              <w:jc w:val="center"/>
              <w:rPr>
                <w:rFonts w:ascii="仿宋_GB2312" w:eastAsia="仿宋_GB2312"/>
                <w:sz w:val="24"/>
              </w:rPr>
            </w:pPr>
          </w:p>
        </w:tc>
      </w:tr>
      <w:tr w:rsidR="00F31F94" w:rsidTr="004F7140">
        <w:trPr>
          <w:trHeight w:val="3636"/>
        </w:trPr>
        <w:tc>
          <w:tcPr>
            <w:tcW w:w="394" w:type="dxa"/>
            <w:shd w:val="clear" w:color="auto" w:fill="auto"/>
            <w:vAlign w:val="center"/>
          </w:tcPr>
          <w:p w:rsidR="00F31F94" w:rsidRDefault="00FF1750">
            <w:pPr>
              <w:jc w:val="center"/>
              <w:rPr>
                <w:rFonts w:ascii="仿宋_GB2312" w:eastAsia="仿宋_GB2312"/>
                <w:sz w:val="24"/>
              </w:rPr>
            </w:pPr>
            <w:r>
              <w:rPr>
                <w:rFonts w:ascii="仿宋_GB2312" w:eastAsia="仿宋_GB2312"/>
                <w:sz w:val="24"/>
              </w:rPr>
              <w:lastRenderedPageBreak/>
              <w:t>3</w:t>
            </w:r>
          </w:p>
        </w:tc>
        <w:tc>
          <w:tcPr>
            <w:tcW w:w="1230" w:type="dxa"/>
            <w:shd w:val="clear" w:color="auto" w:fill="auto"/>
            <w:vAlign w:val="center"/>
          </w:tcPr>
          <w:p w:rsidR="00F31F94" w:rsidRDefault="00FF1750">
            <w:pPr>
              <w:jc w:val="center"/>
              <w:rPr>
                <w:rFonts w:ascii="仿宋_GB2312" w:eastAsia="仿宋_GB2312" w:hAnsi="仿宋"/>
                <w:color w:val="000000"/>
                <w:sz w:val="24"/>
              </w:rPr>
            </w:pPr>
            <w:r>
              <w:rPr>
                <w:rFonts w:ascii="仿宋_GB2312" w:eastAsia="仿宋_GB2312" w:hAnsi="仿宋" w:hint="eastAsia"/>
                <w:color w:val="000000"/>
                <w:sz w:val="24"/>
              </w:rPr>
              <w:t>泸县综执罚建〔2020〕第12号</w:t>
            </w:r>
          </w:p>
        </w:tc>
        <w:tc>
          <w:tcPr>
            <w:tcW w:w="2303"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spacing w:val="-10"/>
                <w:sz w:val="24"/>
                <w:szCs w:val="24"/>
              </w:rPr>
              <w:t>四川省百和建筑工程有限公司</w:t>
            </w:r>
            <w:r>
              <w:rPr>
                <w:rFonts w:ascii="仿宋_GB2312" w:eastAsia="仿宋_GB2312" w:hAnsi="仿宋_GB2312" w:cs="仿宋_GB2312" w:hint="eastAsia"/>
                <w:bCs/>
                <w:sz w:val="24"/>
                <w:szCs w:val="24"/>
              </w:rPr>
              <w:t>在</w:t>
            </w:r>
            <w:r>
              <w:rPr>
                <w:rFonts w:ascii="仿宋_GB2312" w:eastAsia="仿宋_GB2312" w:hAnsi="仿宋_GB2312" w:cs="仿宋_GB2312" w:hint="eastAsia"/>
                <w:spacing w:val="-10"/>
                <w:sz w:val="24"/>
                <w:szCs w:val="24"/>
              </w:rPr>
              <w:t>泸县经济开发区临港经济园单唾液酸四己糖神经节苷脂钠原料药项目中不按照工程设计图纸进行施工案</w:t>
            </w:r>
          </w:p>
        </w:tc>
        <w:tc>
          <w:tcPr>
            <w:tcW w:w="2650" w:type="dxa"/>
            <w:shd w:val="clear" w:color="auto" w:fill="auto"/>
            <w:vAlign w:val="center"/>
          </w:tcPr>
          <w:p w:rsidR="00F31F94" w:rsidRDefault="00FF1750">
            <w:pPr>
              <w:jc w:val="center"/>
              <w:rPr>
                <w:rFonts w:ascii="仿宋_GB2312" w:eastAsia="仿宋_GB2312"/>
                <w:sz w:val="24"/>
              </w:rPr>
            </w:pPr>
            <w:r>
              <w:rPr>
                <w:rFonts w:ascii="仿宋_GB2312" w:eastAsia="仿宋_GB2312" w:hint="eastAsia"/>
                <w:sz w:val="24"/>
              </w:rPr>
              <w:t>张端（</w:t>
            </w:r>
            <w:r>
              <w:rPr>
                <w:rFonts w:ascii="仿宋_GB2312" w:eastAsia="仿宋_GB2312" w:hAnsi="仿宋" w:cs="Tahoma" w:hint="eastAsia"/>
                <w:kern w:val="0"/>
                <w:sz w:val="24"/>
              </w:rPr>
              <w:t>身份证号码：51052119</w:t>
            </w:r>
            <w:r w:rsidR="002313F8">
              <w:rPr>
                <w:rFonts w:ascii="仿宋_GB2312" w:eastAsia="仿宋_GB2312"/>
                <w:sz w:val="24"/>
              </w:rPr>
              <w:t>********</w:t>
            </w:r>
            <w:r>
              <w:rPr>
                <w:rFonts w:ascii="仿宋_GB2312" w:eastAsia="仿宋_GB2312" w:hAnsi="仿宋" w:cs="Tahoma" w:hint="eastAsia"/>
                <w:kern w:val="0"/>
                <w:sz w:val="24"/>
              </w:rPr>
              <w:t>35</w:t>
            </w:r>
            <w:r>
              <w:rPr>
                <w:rFonts w:ascii="仿宋_GB2312" w:eastAsia="仿宋_GB2312" w:hint="eastAsia"/>
                <w:sz w:val="24"/>
              </w:rPr>
              <w:t>）</w:t>
            </w:r>
          </w:p>
        </w:tc>
        <w:tc>
          <w:tcPr>
            <w:tcW w:w="1496"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承建的单唾液酸四己糖神经节苷脂钠原料药项目中不按照工程设计图纸进行施工。</w:t>
            </w:r>
          </w:p>
        </w:tc>
        <w:tc>
          <w:tcPr>
            <w:tcW w:w="2097"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依据《建设工程质量管理条例》第六十四条、第七十三条和《四川省住房和城乡建设行政处罚裁量标准》第119条的规定，罚款人民币22000元（大写：贰万贰仟元整）</w:t>
            </w:r>
          </w:p>
        </w:tc>
        <w:tc>
          <w:tcPr>
            <w:tcW w:w="1960"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1F94" w:rsidRDefault="00FF1750">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2020.09.21</w:t>
            </w:r>
          </w:p>
        </w:tc>
        <w:tc>
          <w:tcPr>
            <w:tcW w:w="561" w:type="dxa"/>
            <w:shd w:val="clear" w:color="auto" w:fill="auto"/>
            <w:vAlign w:val="center"/>
          </w:tcPr>
          <w:p w:rsidR="00F31F94" w:rsidRDefault="00F31F94">
            <w:pPr>
              <w:jc w:val="center"/>
              <w:rPr>
                <w:rFonts w:ascii="仿宋_GB2312" w:eastAsia="仿宋_GB2312"/>
                <w:sz w:val="24"/>
              </w:rPr>
            </w:pPr>
          </w:p>
        </w:tc>
      </w:tr>
      <w:tr w:rsidR="00F31F94" w:rsidTr="004F7140">
        <w:trPr>
          <w:trHeight w:val="3118"/>
        </w:trPr>
        <w:tc>
          <w:tcPr>
            <w:tcW w:w="394" w:type="dxa"/>
            <w:shd w:val="clear" w:color="auto" w:fill="auto"/>
            <w:vAlign w:val="center"/>
          </w:tcPr>
          <w:p w:rsidR="00F31F94" w:rsidRDefault="00FF1750">
            <w:pPr>
              <w:jc w:val="center"/>
              <w:rPr>
                <w:rFonts w:ascii="仿宋_GB2312" w:eastAsia="仿宋_GB2312" w:hAnsi="宋体" w:cs="宋体"/>
                <w:color w:val="333333"/>
                <w:kern w:val="0"/>
                <w:sz w:val="24"/>
                <w:szCs w:val="24"/>
              </w:rPr>
            </w:pPr>
            <w:r>
              <w:rPr>
                <w:rFonts w:ascii="仿宋_GB2312" w:eastAsia="仿宋_GB2312" w:hAnsi="宋体" w:cs="宋体"/>
                <w:color w:val="333333"/>
                <w:kern w:val="0"/>
                <w:sz w:val="24"/>
                <w:szCs w:val="24"/>
              </w:rPr>
              <w:t>4</w:t>
            </w:r>
          </w:p>
        </w:tc>
        <w:tc>
          <w:tcPr>
            <w:tcW w:w="1230" w:type="dxa"/>
            <w:shd w:val="clear" w:color="auto" w:fill="auto"/>
            <w:vAlign w:val="center"/>
          </w:tcPr>
          <w:p w:rsidR="00F31F94" w:rsidRDefault="00FF1750">
            <w:pPr>
              <w:jc w:val="center"/>
              <w:rPr>
                <w:rFonts w:ascii="仿宋_GB2312" w:eastAsia="仿宋_GB2312" w:hAnsi="仿宋"/>
                <w:sz w:val="24"/>
              </w:rPr>
            </w:pPr>
            <w:r>
              <w:rPr>
                <w:rFonts w:ascii="仿宋_GB2312" w:eastAsia="仿宋_GB2312" w:hAnsi="仿宋" w:hint="eastAsia"/>
                <w:sz w:val="24"/>
              </w:rPr>
              <w:t>泸县综执罚房〔20</w:t>
            </w:r>
            <w:r>
              <w:rPr>
                <w:rFonts w:ascii="仿宋_GB2312" w:eastAsia="仿宋_GB2312" w:hAnsi="仿宋"/>
                <w:sz w:val="24"/>
              </w:rPr>
              <w:t>20</w:t>
            </w:r>
            <w:r>
              <w:rPr>
                <w:rFonts w:ascii="仿宋_GB2312" w:eastAsia="仿宋_GB2312" w:hAnsi="仿宋" w:hint="eastAsia"/>
                <w:sz w:val="24"/>
              </w:rPr>
              <w:t>〕第1号</w:t>
            </w:r>
          </w:p>
        </w:tc>
        <w:tc>
          <w:tcPr>
            <w:tcW w:w="2303" w:type="dxa"/>
            <w:shd w:val="clear" w:color="auto" w:fill="auto"/>
            <w:vAlign w:val="center"/>
          </w:tcPr>
          <w:p w:rsidR="00F31F94" w:rsidRDefault="00FF1750">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泸县友豪置业有限公司在泸县玉蟾街道友豪新世界小区擅自处分属于业主物业共用部位的所有权或者使用权案。</w:t>
            </w:r>
          </w:p>
        </w:tc>
        <w:tc>
          <w:tcPr>
            <w:tcW w:w="2650" w:type="dxa"/>
            <w:shd w:val="clear" w:color="auto" w:fill="auto"/>
            <w:vAlign w:val="center"/>
          </w:tcPr>
          <w:p w:rsidR="00F31F94" w:rsidRDefault="00FF1750">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泸县友豪置业有限公司（统一社会信用代码：  915105210995759974）</w:t>
            </w:r>
          </w:p>
        </w:tc>
        <w:tc>
          <w:tcPr>
            <w:tcW w:w="1496" w:type="dxa"/>
            <w:shd w:val="clear" w:color="auto" w:fill="auto"/>
            <w:vAlign w:val="center"/>
          </w:tcPr>
          <w:p w:rsidR="00F31F94" w:rsidRDefault="00FF1750">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擅自处分属于业主物业共用部位的所有权或者使用权。</w:t>
            </w:r>
          </w:p>
        </w:tc>
        <w:tc>
          <w:tcPr>
            <w:tcW w:w="2097" w:type="dxa"/>
            <w:shd w:val="clear" w:color="auto" w:fill="auto"/>
            <w:vAlign w:val="center"/>
          </w:tcPr>
          <w:p w:rsidR="00F31F94" w:rsidRDefault="00FF1750">
            <w:pPr>
              <w:jc w:val="center"/>
              <w:rPr>
                <w:rFonts w:ascii="仿宋_GB2312" w:eastAsia="仿宋_GB2312" w:hAnsi="仿宋"/>
                <w:color w:val="000000"/>
                <w:sz w:val="24"/>
                <w:szCs w:val="24"/>
              </w:rPr>
            </w:pPr>
            <w:r>
              <w:rPr>
                <w:rFonts w:ascii="仿宋_GB2312" w:eastAsia="仿宋_GB2312" w:hAnsi="仿宋" w:hint="eastAsia"/>
                <w:color w:val="000000"/>
                <w:sz w:val="24"/>
                <w:szCs w:val="24"/>
              </w:rPr>
              <w:t>《物业管理条例》第五十七条和《四川省住房和城乡建设行政处罚裁量标准》第179项，罚款人民币150000.00元（大写：壹拾伍万元整）</w:t>
            </w:r>
          </w:p>
        </w:tc>
        <w:tc>
          <w:tcPr>
            <w:tcW w:w="1960" w:type="dxa"/>
            <w:shd w:val="clear" w:color="auto" w:fill="auto"/>
            <w:vAlign w:val="center"/>
          </w:tcPr>
          <w:p w:rsidR="00F31F94" w:rsidRDefault="00FF1750">
            <w:pPr>
              <w:jc w:val="center"/>
              <w:rPr>
                <w:rFonts w:ascii="仿宋_GB2312" w:eastAsia="仿宋_GB2312"/>
                <w:sz w:val="24"/>
              </w:rPr>
            </w:pPr>
            <w:r>
              <w:rPr>
                <w:rFonts w:ascii="仿宋_GB2312" w:eastAsia="仿宋_GB2312" w:hint="eastAsia"/>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F31F94" w:rsidRDefault="00FF1750">
            <w:pPr>
              <w:jc w:val="center"/>
              <w:rPr>
                <w:rFonts w:ascii="仿宋_GB2312" w:eastAsia="仿宋_GB2312"/>
                <w:sz w:val="24"/>
              </w:rPr>
            </w:pPr>
            <w:r>
              <w:rPr>
                <w:rFonts w:ascii="仿宋_GB2312" w:eastAsia="仿宋_GB2312" w:hint="eastAsia"/>
                <w:sz w:val="24"/>
              </w:rPr>
              <w:t>2020.09.25</w:t>
            </w:r>
          </w:p>
        </w:tc>
        <w:tc>
          <w:tcPr>
            <w:tcW w:w="561" w:type="dxa"/>
            <w:shd w:val="clear" w:color="auto" w:fill="auto"/>
            <w:vAlign w:val="center"/>
          </w:tcPr>
          <w:p w:rsidR="00F31F94" w:rsidRDefault="00F31F94">
            <w:pPr>
              <w:jc w:val="center"/>
              <w:rPr>
                <w:rFonts w:ascii="仿宋_GB2312" w:eastAsia="仿宋_GB2312" w:hAnsi="宋体" w:cs="宋体"/>
                <w:color w:val="333333"/>
                <w:kern w:val="0"/>
                <w:sz w:val="24"/>
                <w:szCs w:val="24"/>
              </w:rPr>
            </w:pPr>
          </w:p>
        </w:tc>
      </w:tr>
      <w:tr w:rsidR="00716A5D" w:rsidTr="004F7140">
        <w:trPr>
          <w:trHeight w:val="3777"/>
        </w:trPr>
        <w:tc>
          <w:tcPr>
            <w:tcW w:w="394" w:type="dxa"/>
            <w:shd w:val="clear" w:color="auto" w:fill="auto"/>
            <w:vAlign w:val="center"/>
          </w:tcPr>
          <w:p w:rsidR="00716A5D" w:rsidRDefault="00716A5D" w:rsidP="00716A5D">
            <w:pPr>
              <w:jc w:val="center"/>
              <w:rPr>
                <w:rFonts w:ascii="仿宋_GB2312" w:eastAsia="仿宋_GB2312"/>
                <w:sz w:val="24"/>
              </w:rPr>
            </w:pPr>
            <w:r>
              <w:rPr>
                <w:rFonts w:ascii="仿宋_GB2312" w:eastAsia="仿宋_GB2312"/>
                <w:sz w:val="24"/>
              </w:rPr>
              <w:lastRenderedPageBreak/>
              <w:t>5</w:t>
            </w:r>
          </w:p>
        </w:tc>
        <w:tc>
          <w:tcPr>
            <w:tcW w:w="1230" w:type="dxa"/>
            <w:shd w:val="clear" w:color="auto" w:fill="auto"/>
            <w:vAlign w:val="center"/>
          </w:tcPr>
          <w:p w:rsidR="00716A5D" w:rsidRDefault="00716A5D" w:rsidP="00716A5D">
            <w:pPr>
              <w:jc w:val="center"/>
              <w:rPr>
                <w:rFonts w:ascii="仿宋_GB2312" w:eastAsia="仿宋_GB2312"/>
                <w:sz w:val="24"/>
              </w:rPr>
            </w:pPr>
            <w:r>
              <w:rPr>
                <w:rFonts w:ascii="仿宋_GB2312" w:eastAsia="仿宋_GB2312" w:hAnsi="仿宋" w:hint="eastAsia"/>
                <w:color w:val="000000"/>
                <w:sz w:val="24"/>
              </w:rPr>
              <w:t>泸县综执罚建〔20</w:t>
            </w:r>
            <w:r>
              <w:rPr>
                <w:rFonts w:ascii="仿宋_GB2312" w:eastAsia="仿宋_GB2312" w:hAnsi="仿宋"/>
                <w:color w:val="000000"/>
                <w:sz w:val="24"/>
              </w:rPr>
              <w:t>20</w:t>
            </w:r>
            <w:r>
              <w:rPr>
                <w:rFonts w:ascii="仿宋_GB2312" w:eastAsia="仿宋_GB2312" w:hAnsi="仿宋" w:hint="eastAsia"/>
                <w:color w:val="000000"/>
                <w:sz w:val="24"/>
              </w:rPr>
              <w:t>〕第14号</w:t>
            </w:r>
          </w:p>
        </w:tc>
        <w:tc>
          <w:tcPr>
            <w:tcW w:w="2303" w:type="dxa"/>
            <w:shd w:val="clear" w:color="auto" w:fill="auto"/>
            <w:vAlign w:val="center"/>
          </w:tcPr>
          <w:p w:rsidR="00716A5D" w:rsidRDefault="00716A5D" w:rsidP="00716A5D">
            <w:pPr>
              <w:jc w:val="center"/>
              <w:rPr>
                <w:rFonts w:ascii="仿宋_GB2312" w:eastAsia="仿宋_GB2312"/>
                <w:sz w:val="24"/>
              </w:rPr>
            </w:pPr>
            <w:r>
              <w:rPr>
                <w:rFonts w:ascii="仿宋_GB2312" w:eastAsia="仿宋_GB2312" w:hAnsi="仿宋_GB2312" w:cs="仿宋_GB2312" w:hint="eastAsia"/>
                <w:color w:val="000000"/>
                <w:spacing w:val="-10"/>
                <w:sz w:val="24"/>
              </w:rPr>
              <w:t>四川济宇建筑工程有限公司</w:t>
            </w:r>
            <w:r>
              <w:rPr>
                <w:rFonts w:ascii="仿宋_GB2312" w:eastAsia="仿宋_GB2312" w:hAnsi="仿宋_GB2312" w:cs="仿宋_GB2312" w:hint="eastAsia"/>
                <w:bCs/>
                <w:color w:val="000000"/>
                <w:sz w:val="24"/>
              </w:rPr>
              <w:t>在</w:t>
            </w:r>
            <w:r>
              <w:rPr>
                <w:rFonts w:ascii="仿宋_GB2312" w:eastAsia="仿宋_GB2312" w:hAnsi="仿宋_GB2312" w:cs="仿宋_GB2312" w:hint="eastAsia"/>
                <w:color w:val="000000"/>
                <w:spacing w:val="-10"/>
                <w:sz w:val="24"/>
              </w:rPr>
              <w:t>泸县玉蟾街道草街北段544号和喜</w:t>
            </w:r>
            <w:r>
              <w:rPr>
                <w:rFonts w:ascii="仿宋_GB2312" w:eastAsia="仿宋_GB2312" w:hAnsi="仿宋_GB2312" w:cs="仿宋_GB2312" w:hint="eastAsia"/>
                <w:color w:val="000000"/>
                <w:sz w:val="24"/>
              </w:rPr>
              <w:t>翡翠半岛</w:t>
            </w:r>
            <w:r>
              <w:rPr>
                <w:rFonts w:ascii="仿宋_GB2312" w:eastAsia="仿宋_GB2312" w:hAnsi="仿宋_GB2312" w:cs="仿宋_GB2312" w:hint="eastAsia"/>
                <w:color w:val="000000"/>
                <w:spacing w:val="-10"/>
                <w:sz w:val="24"/>
              </w:rPr>
              <w:t>项目中未在有较大危险因素的生产经营场所设置明显的安全警示标志案</w:t>
            </w:r>
          </w:p>
        </w:tc>
        <w:tc>
          <w:tcPr>
            <w:tcW w:w="2650" w:type="dxa"/>
            <w:shd w:val="clear" w:color="auto" w:fill="auto"/>
            <w:vAlign w:val="center"/>
          </w:tcPr>
          <w:p w:rsidR="00716A5D" w:rsidRDefault="00716A5D" w:rsidP="00716A5D">
            <w:pPr>
              <w:jc w:val="center"/>
              <w:rPr>
                <w:rFonts w:ascii="仿宋_GB2312" w:eastAsia="仿宋_GB2312"/>
                <w:sz w:val="24"/>
              </w:rPr>
            </w:pPr>
            <w:r>
              <w:rPr>
                <w:rFonts w:ascii="仿宋_GB2312" w:eastAsia="仿宋_GB2312" w:hAnsi="仿宋_GB2312" w:cs="仿宋_GB2312" w:hint="eastAsia"/>
                <w:color w:val="000000"/>
                <w:spacing w:val="-10"/>
                <w:sz w:val="24"/>
              </w:rPr>
              <w:t>四川济宇建筑工程有限公司（</w:t>
            </w:r>
            <w:r>
              <w:rPr>
                <w:rFonts w:ascii="仿宋_GB2312" w:eastAsia="仿宋_GB2312" w:hAnsi="宋体" w:hint="eastAsia"/>
                <w:color w:val="000000"/>
                <w:sz w:val="24"/>
                <w:szCs w:val="24"/>
              </w:rPr>
              <w:t>统一社会信用代码：</w:t>
            </w:r>
            <w:r>
              <w:rPr>
                <w:rFonts w:ascii="仿宋_GB2312" w:eastAsia="仿宋_GB2312"/>
                <w:sz w:val="24"/>
              </w:rPr>
              <w:t>91510521727458055Y</w:t>
            </w:r>
            <w:r>
              <w:rPr>
                <w:rFonts w:ascii="仿宋_GB2312" w:eastAsia="仿宋_GB2312" w:hAnsi="仿宋_GB2312" w:cs="仿宋_GB2312" w:hint="eastAsia"/>
                <w:color w:val="000000"/>
                <w:spacing w:val="-10"/>
                <w:sz w:val="24"/>
              </w:rPr>
              <w:t>）</w:t>
            </w:r>
          </w:p>
        </w:tc>
        <w:tc>
          <w:tcPr>
            <w:tcW w:w="1496" w:type="dxa"/>
            <w:shd w:val="clear" w:color="auto" w:fill="auto"/>
            <w:vAlign w:val="center"/>
          </w:tcPr>
          <w:p w:rsidR="00716A5D" w:rsidRDefault="00716A5D" w:rsidP="00716A5D">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未在有较大危险因素的生产经营场所设置明显的安全警示标志</w:t>
            </w:r>
          </w:p>
        </w:tc>
        <w:tc>
          <w:tcPr>
            <w:tcW w:w="2097" w:type="dxa"/>
            <w:shd w:val="clear" w:color="auto" w:fill="auto"/>
            <w:vAlign w:val="center"/>
          </w:tcPr>
          <w:p w:rsidR="00716A5D" w:rsidRDefault="00716A5D" w:rsidP="00716A5D">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依据《中华人民共和国安全生产法》第九十六条第一项和《四川省住房和城乡建设行政处罚裁量标准》第385项的规定，罚款人民币30000.00元（大写：叁万元整）</w:t>
            </w:r>
          </w:p>
        </w:tc>
        <w:tc>
          <w:tcPr>
            <w:tcW w:w="1960" w:type="dxa"/>
            <w:shd w:val="clear" w:color="auto" w:fill="auto"/>
            <w:vAlign w:val="center"/>
          </w:tcPr>
          <w:p w:rsidR="00716A5D" w:rsidRDefault="00716A5D" w:rsidP="00716A5D">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716A5D" w:rsidRDefault="00716A5D" w:rsidP="00716A5D">
            <w:pPr>
              <w:jc w:val="center"/>
              <w:rPr>
                <w:rFonts w:ascii="仿宋_GB2312" w:eastAsia="仿宋_GB2312" w:hAnsi="仿宋_GB2312" w:cs="仿宋_GB2312"/>
                <w:color w:val="000000"/>
                <w:spacing w:val="-10"/>
                <w:sz w:val="24"/>
              </w:rPr>
            </w:pPr>
            <w:r>
              <w:rPr>
                <w:rFonts w:ascii="仿宋_GB2312" w:eastAsia="仿宋_GB2312" w:hAnsi="仿宋_GB2312" w:cs="仿宋_GB2312" w:hint="eastAsia"/>
                <w:color w:val="000000"/>
                <w:spacing w:val="-10"/>
                <w:sz w:val="24"/>
              </w:rPr>
              <w:t>2</w:t>
            </w:r>
            <w:r>
              <w:rPr>
                <w:rFonts w:ascii="仿宋_GB2312" w:eastAsia="仿宋_GB2312" w:hAnsi="仿宋_GB2312" w:cs="仿宋_GB2312"/>
                <w:color w:val="000000"/>
                <w:spacing w:val="-10"/>
                <w:sz w:val="24"/>
              </w:rPr>
              <w:t>020.09.27</w:t>
            </w:r>
          </w:p>
        </w:tc>
        <w:tc>
          <w:tcPr>
            <w:tcW w:w="561" w:type="dxa"/>
            <w:shd w:val="clear" w:color="auto" w:fill="auto"/>
            <w:vAlign w:val="center"/>
          </w:tcPr>
          <w:p w:rsidR="00716A5D" w:rsidRDefault="00716A5D" w:rsidP="00716A5D">
            <w:pPr>
              <w:jc w:val="center"/>
              <w:rPr>
                <w:rFonts w:ascii="仿宋_GB2312" w:eastAsia="仿宋_GB2312"/>
                <w:sz w:val="24"/>
              </w:rPr>
            </w:pPr>
          </w:p>
        </w:tc>
      </w:tr>
    </w:tbl>
    <w:p w:rsidR="00F31F94" w:rsidRDefault="00F31F94"/>
    <w:p w:rsidR="00F31F94" w:rsidRDefault="00F31F94">
      <w:pPr>
        <w:jc w:val="center"/>
        <w:rPr>
          <w:rFonts w:ascii="方正小标宋_GBK" w:eastAsia="方正小标宋_GBK"/>
          <w:sz w:val="44"/>
        </w:rPr>
        <w:sectPr w:rsidR="00F31F94">
          <w:pgSz w:w="16838" w:h="11906" w:orient="landscape"/>
          <w:pgMar w:top="1800" w:right="1440" w:bottom="1800" w:left="1440" w:header="851" w:footer="992" w:gutter="0"/>
          <w:cols w:space="425"/>
          <w:docGrid w:type="lines" w:linePitch="312"/>
        </w:sectPr>
      </w:pPr>
    </w:p>
    <w:p w:rsidR="00F31F94" w:rsidRDefault="004F7140">
      <w:pPr>
        <w:jc w:val="center"/>
        <w:rPr>
          <w:rFonts w:ascii="方正小标宋_GBK" w:eastAsia="方正小标宋_GBK"/>
          <w:sz w:val="44"/>
        </w:rPr>
      </w:pPr>
      <w:r w:rsidRPr="004F7140">
        <w:rPr>
          <w:rFonts w:ascii="方正小标宋_GBK" w:eastAsia="方正小标宋_GBK"/>
          <w:noProof/>
          <w:sz w:val="44"/>
        </w:rPr>
        <w:lastRenderedPageBreak/>
        <w:drawing>
          <wp:inline distT="0" distB="0" distL="0" distR="0" wp14:anchorId="6CD39D53" wp14:editId="0D4769C6">
            <wp:extent cx="6480000" cy="9072000"/>
            <wp:effectExtent l="0" t="0" r="0" b="0"/>
            <wp:docPr id="1" name="图片 1" descr="C:\Users\Administrator\Desktop\9月份公示\公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9月份公示\公示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000" cy="9072000"/>
                    </a:xfrm>
                    <a:prstGeom prst="rect">
                      <a:avLst/>
                    </a:prstGeom>
                    <a:noFill/>
                    <a:ln>
                      <a:noFill/>
                    </a:ln>
                  </pic:spPr>
                </pic:pic>
              </a:graphicData>
            </a:graphic>
          </wp:inline>
        </w:drawing>
      </w:r>
      <w:r w:rsidRPr="004F7140">
        <w:rPr>
          <w:rFonts w:ascii="方正小标宋_GBK" w:eastAsia="方正小标宋_GBK"/>
          <w:noProof/>
          <w:sz w:val="44"/>
        </w:rPr>
        <w:lastRenderedPageBreak/>
        <w:drawing>
          <wp:inline distT="0" distB="0" distL="0" distR="0">
            <wp:extent cx="6480000" cy="9112500"/>
            <wp:effectExtent l="0" t="0" r="0" b="0"/>
            <wp:docPr id="3" name="图片 3" descr="C:\Users\Administrator\Desktop\9月份公示\公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9月份公示\公示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000" cy="9112500"/>
                    </a:xfrm>
                    <a:prstGeom prst="rect">
                      <a:avLst/>
                    </a:prstGeom>
                    <a:noFill/>
                    <a:ln>
                      <a:noFill/>
                    </a:ln>
                  </pic:spPr>
                </pic:pic>
              </a:graphicData>
            </a:graphic>
          </wp:inline>
        </w:drawing>
      </w:r>
      <w:r w:rsidRPr="004F7140">
        <w:rPr>
          <w:rFonts w:ascii="方正小标宋_GBK" w:eastAsia="方正小标宋_GBK"/>
          <w:noProof/>
          <w:sz w:val="44"/>
        </w:rPr>
        <w:lastRenderedPageBreak/>
        <w:drawing>
          <wp:inline distT="0" distB="0" distL="0" distR="0">
            <wp:extent cx="6480000" cy="9112500"/>
            <wp:effectExtent l="0" t="0" r="0" b="0"/>
            <wp:docPr id="2" name="图片 2" descr="C:\Users\Administrator\Desktop\9月份公示\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月份公示\公示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000" cy="9112500"/>
                    </a:xfrm>
                    <a:prstGeom prst="rect">
                      <a:avLst/>
                    </a:prstGeom>
                    <a:noFill/>
                    <a:ln>
                      <a:noFill/>
                    </a:ln>
                  </pic:spPr>
                </pic:pic>
              </a:graphicData>
            </a:graphic>
          </wp:inline>
        </w:drawing>
      </w:r>
      <w:r w:rsidRPr="004F7140">
        <w:rPr>
          <w:rFonts w:ascii="方正小标宋_GBK" w:eastAsia="方正小标宋_GBK"/>
          <w:noProof/>
          <w:sz w:val="44"/>
        </w:rPr>
        <w:lastRenderedPageBreak/>
        <w:drawing>
          <wp:inline distT="0" distB="0" distL="0" distR="0" wp14:anchorId="0E4A6916" wp14:editId="57AE1841">
            <wp:extent cx="6480000" cy="9031500"/>
            <wp:effectExtent l="0" t="0" r="0" b="0"/>
            <wp:docPr id="4" name="图片 4" descr="C:\Users\Administrator\Desktop\9月份公示\公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9月份公示\公示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0" cy="9031500"/>
                    </a:xfrm>
                    <a:prstGeom prst="rect">
                      <a:avLst/>
                    </a:prstGeom>
                    <a:noFill/>
                    <a:ln>
                      <a:noFill/>
                    </a:ln>
                  </pic:spPr>
                </pic:pic>
              </a:graphicData>
            </a:graphic>
          </wp:inline>
        </w:drawing>
      </w:r>
      <w:r w:rsidRPr="004F7140">
        <w:rPr>
          <w:rFonts w:ascii="方正小标宋_GBK" w:eastAsia="方正小标宋_GBK"/>
          <w:noProof/>
          <w:sz w:val="44"/>
        </w:rPr>
        <w:lastRenderedPageBreak/>
        <w:drawing>
          <wp:inline distT="0" distB="0" distL="0" distR="0" wp14:anchorId="6EA5333E" wp14:editId="52ABCD9B">
            <wp:extent cx="6480000" cy="9112500"/>
            <wp:effectExtent l="0" t="0" r="0" b="0"/>
            <wp:docPr id="5" name="图片 5" descr="C:\Users\Administrator\Desktop\9月份公示\公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9月份公示\公示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000" cy="9112500"/>
                    </a:xfrm>
                    <a:prstGeom prst="rect">
                      <a:avLst/>
                    </a:prstGeom>
                    <a:noFill/>
                    <a:ln>
                      <a:noFill/>
                    </a:ln>
                  </pic:spPr>
                </pic:pic>
              </a:graphicData>
            </a:graphic>
          </wp:inline>
        </w:drawing>
      </w:r>
    </w:p>
    <w:sectPr w:rsidR="00F31F94">
      <w:pgSz w:w="11906" w:h="16838"/>
      <w:pgMar w:top="720" w:right="720" w:bottom="720" w:left="720" w:header="851" w:footer="992" w:gutter="0"/>
      <w:cols w:space="425"/>
      <w:docGrid w:type="linesAndChar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F5"/>
    <w:rsid w:val="000249E7"/>
    <w:rsid w:val="00035FFE"/>
    <w:rsid w:val="00064DF9"/>
    <w:rsid w:val="002313F8"/>
    <w:rsid w:val="002700EB"/>
    <w:rsid w:val="002C78F8"/>
    <w:rsid w:val="00300A27"/>
    <w:rsid w:val="00347A42"/>
    <w:rsid w:val="003D287F"/>
    <w:rsid w:val="004536EF"/>
    <w:rsid w:val="004C1DBA"/>
    <w:rsid w:val="004F7140"/>
    <w:rsid w:val="005C753F"/>
    <w:rsid w:val="00605265"/>
    <w:rsid w:val="00627B74"/>
    <w:rsid w:val="006733C2"/>
    <w:rsid w:val="00685106"/>
    <w:rsid w:val="006E2470"/>
    <w:rsid w:val="006F007A"/>
    <w:rsid w:val="00716A5D"/>
    <w:rsid w:val="007B63BF"/>
    <w:rsid w:val="00812053"/>
    <w:rsid w:val="00852C96"/>
    <w:rsid w:val="009E2E2A"/>
    <w:rsid w:val="00A13263"/>
    <w:rsid w:val="00AB464D"/>
    <w:rsid w:val="00B933C0"/>
    <w:rsid w:val="00C20071"/>
    <w:rsid w:val="00D07867"/>
    <w:rsid w:val="00D444E5"/>
    <w:rsid w:val="00E264F5"/>
    <w:rsid w:val="00E560D4"/>
    <w:rsid w:val="00E56C7F"/>
    <w:rsid w:val="00F31F94"/>
    <w:rsid w:val="00F36793"/>
    <w:rsid w:val="00FB47A7"/>
    <w:rsid w:val="00FD3E87"/>
    <w:rsid w:val="00FD4166"/>
    <w:rsid w:val="00FF1750"/>
    <w:rsid w:val="00FF17A5"/>
    <w:rsid w:val="131C2280"/>
    <w:rsid w:val="22733CB2"/>
    <w:rsid w:val="28DD42E4"/>
    <w:rsid w:val="2FFF3C0D"/>
    <w:rsid w:val="3FA9525E"/>
    <w:rsid w:val="41A969FD"/>
    <w:rsid w:val="46456ABE"/>
    <w:rsid w:val="4B09514E"/>
    <w:rsid w:val="78170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BAE67"/>
  <w15:docId w15:val="{22D90998-93C8-4361-903D-F458787C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paragraph" w:customStyle="1" w:styleId="1">
    <w:name w:val="样式1"/>
    <w:basedOn w:val="a"/>
    <w:link w:val="1Char"/>
    <w:qFormat/>
    <w:pPr>
      <w:adjustRightInd w:val="0"/>
      <w:snapToGrid w:val="0"/>
      <w:spacing w:line="700" w:lineRule="exact"/>
      <w:jc w:val="center"/>
    </w:pPr>
    <w:rPr>
      <w:rFonts w:ascii="方正小标宋_GBK" w:eastAsia="方正小标宋_GBK" w:hAnsi="等线" w:cs="Times New Roman"/>
      <w:sz w:val="44"/>
      <w:szCs w:val="44"/>
    </w:rPr>
  </w:style>
  <w:style w:type="character" w:customStyle="1" w:styleId="1Char">
    <w:name w:val="样式1 Char"/>
    <w:basedOn w:val="a0"/>
    <w:link w:val="1"/>
    <w:qFormat/>
    <w:rPr>
      <w:rFonts w:ascii="方正小标宋_GBK" w:eastAsia="方正小标宋_GBK" w:hAnsi="等线" w:cs="Times New Roman"/>
      <w:sz w:val="44"/>
      <w:szCs w:val="44"/>
    </w:rPr>
  </w:style>
  <w:style w:type="paragraph" w:customStyle="1" w:styleId="21">
    <w:name w:val="样式2"/>
    <w:basedOn w:val="a"/>
    <w:link w:val="2Char"/>
    <w:qFormat/>
    <w:pPr>
      <w:adjustRightInd w:val="0"/>
      <w:snapToGrid w:val="0"/>
      <w:spacing w:line="580" w:lineRule="exact"/>
      <w:ind w:firstLineChars="200" w:firstLine="640"/>
    </w:pPr>
    <w:rPr>
      <w:rFonts w:ascii="仿宋_GB2312" w:eastAsia="仿宋_GB2312" w:hAnsi="等线" w:cs="Times New Roman"/>
      <w:sz w:val="32"/>
      <w:szCs w:val="32"/>
    </w:rPr>
  </w:style>
  <w:style w:type="character" w:customStyle="1" w:styleId="2Char">
    <w:name w:val="样式2 Char"/>
    <w:basedOn w:val="a0"/>
    <w:link w:val="21"/>
    <w:qFormat/>
    <w:rPr>
      <w:rFonts w:ascii="仿宋_GB2312" w:eastAsia="仿宋_GB2312" w:hAnsi="等线" w:cs="Times New Roman"/>
      <w:sz w:val="32"/>
      <w:szCs w:val="32"/>
    </w:rPr>
  </w:style>
  <w:style w:type="paragraph" w:customStyle="1" w:styleId="3">
    <w:name w:val="样式3"/>
    <w:basedOn w:val="a"/>
    <w:link w:val="3Char"/>
    <w:qFormat/>
    <w:pPr>
      <w:adjustRightInd w:val="0"/>
      <w:snapToGrid w:val="0"/>
      <w:spacing w:beforeLines="50" w:line="580" w:lineRule="exact"/>
      <w:ind w:firstLineChars="200" w:firstLine="640"/>
      <w:jc w:val="left"/>
    </w:pPr>
    <w:rPr>
      <w:rFonts w:ascii="黑体" w:eastAsia="黑体" w:hAnsi="黑体" w:cs="Times New Roman"/>
      <w:sz w:val="32"/>
      <w:szCs w:val="32"/>
    </w:rPr>
  </w:style>
  <w:style w:type="character" w:customStyle="1" w:styleId="3Char">
    <w:name w:val="样式3 Char"/>
    <w:basedOn w:val="a0"/>
    <w:link w:val="3"/>
    <w:qFormat/>
    <w:rPr>
      <w:rFonts w:ascii="黑体" w:eastAsia="黑体" w:hAnsi="黑体" w:cs="Times New Roman"/>
      <w:sz w:val="32"/>
      <w:szCs w:val="32"/>
    </w:rPr>
  </w:style>
  <w:style w:type="character" w:customStyle="1" w:styleId="20">
    <w:name w:val="标题 2 字符"/>
    <w:basedOn w:val="a0"/>
    <w:link w:val="2"/>
    <w:uiPriority w:val="9"/>
    <w:qFormat/>
    <w:rPr>
      <w:rFonts w:ascii="宋体" w:eastAsia="宋体" w:hAnsi="宋体" w:cs="宋体"/>
      <w:b/>
      <w:bCs/>
      <w:kern w:val="0"/>
      <w:sz w:val="36"/>
      <w:szCs w:val="36"/>
    </w:rPr>
  </w:style>
  <w:style w:type="character" w:customStyle="1" w:styleId="a6">
    <w:name w:val="页眉 字符"/>
    <w:basedOn w:val="a0"/>
    <w:link w:val="a5"/>
    <w:uiPriority w:val="99"/>
    <w:qFormat/>
    <w:rPr>
      <w:rFonts w:asciiTheme="minorHAnsi" w:eastAsiaTheme="minorEastAsia" w:hAnsiTheme="minorHAnsi" w:cstheme="minorBidi"/>
      <w:kern w:val="2"/>
      <w:sz w:val="18"/>
      <w:szCs w:val="18"/>
    </w:rPr>
  </w:style>
  <w:style w:type="character" w:customStyle="1" w:styleId="a4">
    <w:name w:val="页脚 字符"/>
    <w:basedOn w:val="a0"/>
    <w:link w:val="a3"/>
    <w:uiPriority w:val="99"/>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Pages>
  <Words>231</Words>
  <Characters>1317</Characters>
  <Application>Microsoft Office Word</Application>
  <DocSecurity>0</DocSecurity>
  <Lines>10</Lines>
  <Paragraphs>3</Paragraphs>
  <ScaleCrop>false</ScaleCrop>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孙太阳</cp:lastModifiedBy>
  <cp:revision>17</cp:revision>
  <dcterms:created xsi:type="dcterms:W3CDTF">2019-08-31T08:56:00Z</dcterms:created>
  <dcterms:modified xsi:type="dcterms:W3CDTF">2020-10-27T08:35:00Z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